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3627F" w14:textId="77777777" w:rsidR="002A0E62" w:rsidRPr="00DE65B5" w:rsidRDefault="002A0E62" w:rsidP="008D3E9C">
      <w:pPr>
        <w:jc w:val="center"/>
        <w:rPr>
          <w:b/>
          <w:color w:val="auto"/>
        </w:rPr>
      </w:pPr>
      <w:bookmarkStart w:id="0" w:name="_GoBack"/>
      <w:bookmarkEnd w:id="0"/>
      <w:r w:rsidRPr="00DE65B5">
        <w:rPr>
          <w:b/>
          <w:color w:val="auto"/>
        </w:rPr>
        <w:t>Lääneranna Vallavalitsusele</w:t>
      </w:r>
    </w:p>
    <w:p w14:paraId="6CE66186" w14:textId="77777777" w:rsidR="002A0E62" w:rsidRPr="00DE65B5" w:rsidRDefault="00B42EAF" w:rsidP="008D3E9C">
      <w:pPr>
        <w:jc w:val="center"/>
        <w:rPr>
          <w:b/>
          <w:color w:val="auto"/>
        </w:rPr>
      </w:pPr>
      <w:r w:rsidRPr="00DE65B5">
        <w:rPr>
          <w:b/>
          <w:color w:val="auto"/>
        </w:rPr>
        <w:t>TAOTLUS</w:t>
      </w:r>
      <w:r w:rsidR="00BD2144" w:rsidRPr="00DE65B5">
        <w:rPr>
          <w:b/>
          <w:color w:val="auto"/>
        </w:rPr>
        <w:t xml:space="preserve"> </w:t>
      </w:r>
    </w:p>
    <w:p w14:paraId="0ECC0A08" w14:textId="25069063" w:rsidR="00922FA4" w:rsidRDefault="00362B40" w:rsidP="00B947FB">
      <w:pPr>
        <w:jc w:val="center"/>
        <w:rPr>
          <w:b/>
          <w:color w:val="auto"/>
        </w:rPr>
      </w:pPr>
      <w:r>
        <w:rPr>
          <w:b/>
          <w:color w:val="auto"/>
        </w:rPr>
        <w:t>BIOLAGUNEVATE JÄÄTMETE KOMPOSTIMISEKS</w:t>
      </w:r>
    </w:p>
    <w:p w14:paraId="6050F9A5" w14:textId="77777777" w:rsidR="00B87211" w:rsidRPr="00DE65B5" w:rsidRDefault="00B87211" w:rsidP="00415013">
      <w:pPr>
        <w:rPr>
          <w:b/>
          <w:bCs/>
          <w:color w:val="auto"/>
        </w:rPr>
      </w:pPr>
    </w:p>
    <w:p w14:paraId="6C29B102" w14:textId="78612590" w:rsidR="00B87211" w:rsidRDefault="00362B40" w:rsidP="00160F7B">
      <w:pPr>
        <w:jc w:val="both"/>
        <w:rPr>
          <w:color w:val="202020"/>
        </w:rPr>
      </w:pPr>
      <w:r>
        <w:rPr>
          <w:color w:val="202020"/>
        </w:rPr>
        <w:t xml:space="preserve">Biolagunevate jäätmete eraldi kogumine on kohustuslik ning neid ei tohi panna segaolmejäätmete mahutisse. </w:t>
      </w:r>
      <w:r w:rsidR="00B23662">
        <w:rPr>
          <w:color w:val="202020"/>
        </w:rPr>
        <w:t xml:space="preserve">Kui </w:t>
      </w:r>
      <w:r w:rsidR="00BB147F">
        <w:rPr>
          <w:color w:val="202020"/>
        </w:rPr>
        <w:t xml:space="preserve">jäätmehoolduseeskirja alusel ei ole Te kohustatud biolagunevaid jäätmeid </w:t>
      </w:r>
      <w:r w:rsidR="00F65997">
        <w:rPr>
          <w:color w:val="202020"/>
        </w:rPr>
        <w:t xml:space="preserve">üle andma jäätmevedajale, </w:t>
      </w:r>
      <w:r w:rsidR="00930130">
        <w:rPr>
          <w:color w:val="202020"/>
        </w:rPr>
        <w:t xml:space="preserve">võib Vallavalitsus lubada taotluse alusel </w:t>
      </w:r>
      <w:r w:rsidR="00F65997">
        <w:rPr>
          <w:color w:val="202020"/>
        </w:rPr>
        <w:t>biolagunev</w:t>
      </w:r>
      <w:r w:rsidR="006F164A">
        <w:rPr>
          <w:color w:val="202020"/>
        </w:rPr>
        <w:t>ate</w:t>
      </w:r>
      <w:r w:rsidR="00F65997">
        <w:rPr>
          <w:color w:val="202020"/>
        </w:rPr>
        <w:t xml:space="preserve"> jäätm</w:t>
      </w:r>
      <w:r w:rsidR="006F164A">
        <w:rPr>
          <w:color w:val="202020"/>
        </w:rPr>
        <w:t>ete</w:t>
      </w:r>
      <w:r w:rsidR="00F65997">
        <w:rPr>
          <w:color w:val="202020"/>
        </w:rPr>
        <w:t xml:space="preserve"> kompos</w:t>
      </w:r>
      <w:r w:rsidR="006F164A">
        <w:rPr>
          <w:color w:val="202020"/>
        </w:rPr>
        <w:t>timist tekkekohal.</w:t>
      </w:r>
      <w:r w:rsidR="008B326A">
        <w:rPr>
          <w:color w:val="202020"/>
        </w:rPr>
        <w:t xml:space="preserve"> Taotluse juurde tuleb lisada foto kasutuses olevast kompostrist/kompostiaunast.</w:t>
      </w:r>
    </w:p>
    <w:p w14:paraId="321F2B1C" w14:textId="77777777" w:rsidR="001A45DB" w:rsidRPr="00DE65B5" w:rsidRDefault="001A45DB" w:rsidP="00160F7B">
      <w:pPr>
        <w:jc w:val="both"/>
        <w:rPr>
          <w:color w:val="202020"/>
        </w:rPr>
      </w:pPr>
    </w:p>
    <w:p w14:paraId="625F3FC6" w14:textId="77777777" w:rsidR="00BD2144" w:rsidRPr="00DE65B5" w:rsidRDefault="00BD2144" w:rsidP="00160F7B">
      <w:pPr>
        <w:pStyle w:val="Tabelisisu"/>
      </w:pPr>
      <w:r w:rsidRPr="00DE65B5">
        <w:rPr>
          <w:b/>
          <w:bCs/>
          <w:color w:val="auto"/>
        </w:rPr>
        <w:t>Jäätmevaldaja andmed:</w:t>
      </w:r>
    </w:p>
    <w:tbl>
      <w:tblPr>
        <w:tblW w:w="9781" w:type="dxa"/>
        <w:tblInd w:w="-3" w:type="dxa"/>
        <w:tblLayout w:type="fixed"/>
        <w:tblCellMar>
          <w:top w:w="55" w:type="dxa"/>
          <w:left w:w="55" w:type="dxa"/>
          <w:bottom w:w="55" w:type="dxa"/>
          <w:right w:w="55" w:type="dxa"/>
        </w:tblCellMar>
        <w:tblLook w:val="0000" w:firstRow="0" w:lastRow="0" w:firstColumn="0" w:lastColumn="0" w:noHBand="0" w:noVBand="0"/>
      </w:tblPr>
      <w:tblGrid>
        <w:gridCol w:w="2610"/>
        <w:gridCol w:w="7171"/>
      </w:tblGrid>
      <w:tr w:rsidR="00AD5B3E" w:rsidRPr="00DE65B5" w14:paraId="02F624A9" w14:textId="77777777" w:rsidTr="00CD10C5">
        <w:trPr>
          <w:trHeight w:val="567"/>
        </w:trPr>
        <w:tc>
          <w:tcPr>
            <w:tcW w:w="2610" w:type="dxa"/>
            <w:tcBorders>
              <w:top w:val="single" w:sz="2" w:space="0" w:color="000000"/>
              <w:left w:val="single" w:sz="2" w:space="0" w:color="000000"/>
              <w:bottom w:val="single" w:sz="2" w:space="0" w:color="000000"/>
            </w:tcBorders>
            <w:vAlign w:val="center"/>
          </w:tcPr>
          <w:p w14:paraId="7B1E8C6E" w14:textId="77777777" w:rsidR="00AD5B3E" w:rsidRPr="00DE65B5" w:rsidRDefault="00594DD5" w:rsidP="00594DD5">
            <w:pPr>
              <w:pStyle w:val="Tabelisisu"/>
            </w:pPr>
            <w:r w:rsidRPr="00DE65B5">
              <w:t xml:space="preserve">Taotleja </w:t>
            </w:r>
            <w:r w:rsidR="00AD5B3E" w:rsidRPr="00DE65B5">
              <w:t>nimi:</w:t>
            </w:r>
          </w:p>
        </w:tc>
        <w:tc>
          <w:tcPr>
            <w:tcW w:w="7171" w:type="dxa"/>
            <w:tcBorders>
              <w:top w:val="single" w:sz="2" w:space="0" w:color="000000"/>
              <w:left w:val="single" w:sz="2" w:space="0" w:color="000000"/>
              <w:bottom w:val="single" w:sz="2" w:space="0" w:color="000000"/>
              <w:right w:val="single" w:sz="2" w:space="0" w:color="000000"/>
            </w:tcBorders>
            <w:vAlign w:val="center"/>
          </w:tcPr>
          <w:p w14:paraId="5DFE61AD" w14:textId="77777777" w:rsidR="00B947FB" w:rsidRPr="00DE65B5" w:rsidRDefault="00B947FB">
            <w:pPr>
              <w:pStyle w:val="Tabelisisu"/>
              <w:snapToGrid w:val="0"/>
            </w:pPr>
          </w:p>
        </w:tc>
      </w:tr>
      <w:tr w:rsidR="00BD2144" w:rsidRPr="00DE65B5" w14:paraId="3C8DC40B" w14:textId="77777777" w:rsidTr="00CD10C5">
        <w:trPr>
          <w:trHeight w:val="567"/>
        </w:trPr>
        <w:tc>
          <w:tcPr>
            <w:tcW w:w="2610" w:type="dxa"/>
            <w:tcBorders>
              <w:top w:val="single" w:sz="2" w:space="0" w:color="000000"/>
              <w:left w:val="single" w:sz="2" w:space="0" w:color="000000"/>
              <w:bottom w:val="single" w:sz="2" w:space="0" w:color="000000"/>
            </w:tcBorders>
            <w:vAlign w:val="center"/>
          </w:tcPr>
          <w:p w14:paraId="37E90FB5" w14:textId="77777777" w:rsidR="00B30060" w:rsidRPr="00DE65B5" w:rsidRDefault="00AD5B3E" w:rsidP="005B1775">
            <w:pPr>
              <w:pStyle w:val="Tabelisisu"/>
            </w:pPr>
            <w:r w:rsidRPr="00DE65B5">
              <w:t xml:space="preserve">Kinnistu omaniku </w:t>
            </w:r>
          </w:p>
          <w:p w14:paraId="030C61F6" w14:textId="77777777" w:rsidR="00BD2144" w:rsidRPr="00DE65B5" w:rsidRDefault="00B30060" w:rsidP="005B1775">
            <w:pPr>
              <w:pStyle w:val="Tabelisisu"/>
            </w:pPr>
            <w:r w:rsidRPr="00DE65B5">
              <w:t>nimi</w:t>
            </w:r>
            <w:r w:rsidR="00AD5B3E" w:rsidRPr="00DE65B5">
              <w:t>:</w:t>
            </w:r>
          </w:p>
        </w:tc>
        <w:tc>
          <w:tcPr>
            <w:tcW w:w="7171" w:type="dxa"/>
            <w:tcBorders>
              <w:top w:val="single" w:sz="2" w:space="0" w:color="000000"/>
              <w:left w:val="single" w:sz="2" w:space="0" w:color="000000"/>
              <w:bottom w:val="single" w:sz="2" w:space="0" w:color="000000"/>
              <w:right w:val="single" w:sz="2" w:space="0" w:color="000000"/>
            </w:tcBorders>
            <w:vAlign w:val="center"/>
          </w:tcPr>
          <w:p w14:paraId="0D16BE43" w14:textId="77777777" w:rsidR="005B1775" w:rsidRPr="00DE65B5" w:rsidRDefault="005B1775">
            <w:pPr>
              <w:pStyle w:val="Tabelisisu"/>
              <w:snapToGrid w:val="0"/>
            </w:pPr>
          </w:p>
        </w:tc>
      </w:tr>
      <w:tr w:rsidR="00BD2144" w:rsidRPr="00DE65B5" w14:paraId="31BC628A" w14:textId="77777777" w:rsidTr="00CD10C5">
        <w:trPr>
          <w:trHeight w:val="850"/>
        </w:trPr>
        <w:tc>
          <w:tcPr>
            <w:tcW w:w="2610" w:type="dxa"/>
            <w:tcBorders>
              <w:left w:val="single" w:sz="2" w:space="0" w:color="000000"/>
              <w:bottom w:val="single" w:sz="2" w:space="0" w:color="000000"/>
            </w:tcBorders>
            <w:vAlign w:val="center"/>
          </w:tcPr>
          <w:p w14:paraId="25A6B135" w14:textId="77777777" w:rsidR="00BD2144" w:rsidRPr="00DE65B5" w:rsidRDefault="00BD2144" w:rsidP="00AD5B3E">
            <w:pPr>
              <w:pStyle w:val="Tabelisisu"/>
            </w:pPr>
            <w:r w:rsidRPr="00DE65B5">
              <w:t xml:space="preserve">Kinnistu </w:t>
            </w:r>
            <w:r w:rsidR="00AD5B3E" w:rsidRPr="00DE65B5">
              <w:t>aadress</w:t>
            </w:r>
            <w:r w:rsidRPr="00DE65B5">
              <w:t xml:space="preserve">, mille kohta </w:t>
            </w:r>
            <w:r w:rsidR="00B42EAF" w:rsidRPr="00DE65B5">
              <w:t>taotlus</w:t>
            </w:r>
            <w:r w:rsidRPr="00DE65B5">
              <w:t xml:space="preserve"> esitatakse:</w:t>
            </w:r>
          </w:p>
        </w:tc>
        <w:tc>
          <w:tcPr>
            <w:tcW w:w="7171" w:type="dxa"/>
            <w:tcBorders>
              <w:left w:val="single" w:sz="2" w:space="0" w:color="000000"/>
              <w:bottom w:val="single" w:sz="2" w:space="0" w:color="000000"/>
              <w:right w:val="single" w:sz="2" w:space="0" w:color="000000"/>
            </w:tcBorders>
            <w:vAlign w:val="center"/>
          </w:tcPr>
          <w:p w14:paraId="06E8F2EF" w14:textId="77777777" w:rsidR="00BD2144" w:rsidRPr="00DE65B5" w:rsidRDefault="00BD2144">
            <w:pPr>
              <w:pStyle w:val="Tabelisisu"/>
              <w:snapToGrid w:val="0"/>
            </w:pPr>
          </w:p>
        </w:tc>
      </w:tr>
      <w:tr w:rsidR="00BD2144" w:rsidRPr="00DE65B5" w14:paraId="04B15B46" w14:textId="77777777" w:rsidTr="00CD10C5">
        <w:trPr>
          <w:trHeight w:val="850"/>
        </w:trPr>
        <w:tc>
          <w:tcPr>
            <w:tcW w:w="2610" w:type="dxa"/>
            <w:tcBorders>
              <w:left w:val="single" w:sz="2" w:space="0" w:color="000000"/>
              <w:bottom w:val="single" w:sz="2" w:space="0" w:color="000000"/>
            </w:tcBorders>
            <w:vAlign w:val="center"/>
          </w:tcPr>
          <w:p w14:paraId="231D05F3" w14:textId="77777777" w:rsidR="00BD2144" w:rsidRPr="00DE65B5" w:rsidRDefault="00AD5B3E" w:rsidP="005B1775">
            <w:pPr>
              <w:pStyle w:val="Tabelisisu"/>
            </w:pPr>
            <w:r w:rsidRPr="00DE65B5">
              <w:t>Taotleja kontaktandmed (t</w:t>
            </w:r>
            <w:r w:rsidR="00BD2144" w:rsidRPr="00DE65B5">
              <w:t>elefon, e-posti aadress</w:t>
            </w:r>
            <w:r w:rsidRPr="00DE65B5">
              <w:t>)</w:t>
            </w:r>
            <w:r w:rsidR="00BD2144" w:rsidRPr="00DE65B5">
              <w:t>:</w:t>
            </w:r>
          </w:p>
        </w:tc>
        <w:tc>
          <w:tcPr>
            <w:tcW w:w="7171" w:type="dxa"/>
            <w:tcBorders>
              <w:left w:val="single" w:sz="2" w:space="0" w:color="000000"/>
              <w:bottom w:val="single" w:sz="2" w:space="0" w:color="000000"/>
              <w:right w:val="single" w:sz="2" w:space="0" w:color="000000"/>
            </w:tcBorders>
            <w:vAlign w:val="center"/>
          </w:tcPr>
          <w:p w14:paraId="2B7A0F80" w14:textId="77777777" w:rsidR="005B1775" w:rsidRPr="00DE65B5" w:rsidRDefault="005B1775">
            <w:pPr>
              <w:pStyle w:val="Tabelisisu"/>
              <w:snapToGrid w:val="0"/>
            </w:pPr>
          </w:p>
        </w:tc>
      </w:tr>
      <w:tr w:rsidR="00BD2144" w:rsidRPr="00DE65B5" w14:paraId="4F1F8584" w14:textId="77777777" w:rsidTr="00CD10C5">
        <w:trPr>
          <w:trHeight w:val="850"/>
        </w:trPr>
        <w:tc>
          <w:tcPr>
            <w:tcW w:w="2610" w:type="dxa"/>
            <w:tcBorders>
              <w:left w:val="single" w:sz="2" w:space="0" w:color="000000"/>
              <w:bottom w:val="single" w:sz="2" w:space="0" w:color="000000"/>
            </w:tcBorders>
            <w:vAlign w:val="center"/>
          </w:tcPr>
          <w:p w14:paraId="230741A2" w14:textId="77777777" w:rsidR="00BD2144" w:rsidRPr="00DE65B5" w:rsidRDefault="00AD5B3E" w:rsidP="005B1775">
            <w:pPr>
              <w:pStyle w:val="Tabelisisu"/>
            </w:pPr>
            <w:r w:rsidRPr="00DE65B5">
              <w:t>Taotleja e</w:t>
            </w:r>
            <w:r w:rsidR="00B30060" w:rsidRPr="00DE65B5">
              <w:t>lukoha-</w:t>
            </w:r>
            <w:r w:rsidR="00BD2144" w:rsidRPr="00DE65B5">
              <w:t>aadress:</w:t>
            </w:r>
          </w:p>
        </w:tc>
        <w:tc>
          <w:tcPr>
            <w:tcW w:w="7171" w:type="dxa"/>
            <w:tcBorders>
              <w:left w:val="single" w:sz="2" w:space="0" w:color="000000"/>
              <w:bottom w:val="single" w:sz="2" w:space="0" w:color="000000"/>
              <w:right w:val="single" w:sz="2" w:space="0" w:color="000000"/>
            </w:tcBorders>
            <w:vAlign w:val="center"/>
          </w:tcPr>
          <w:p w14:paraId="686D95FA" w14:textId="77777777" w:rsidR="005B1775" w:rsidRPr="00DE65B5" w:rsidRDefault="005B1775">
            <w:pPr>
              <w:pStyle w:val="Tabelisisu"/>
              <w:snapToGrid w:val="0"/>
            </w:pPr>
          </w:p>
        </w:tc>
      </w:tr>
    </w:tbl>
    <w:p w14:paraId="0751EFCC" w14:textId="01D55C8C" w:rsidR="00BD2144" w:rsidRPr="00DE65B5" w:rsidRDefault="003E1953" w:rsidP="00113CC6">
      <w:pPr>
        <w:pStyle w:val="Tabelisisu"/>
        <w:spacing w:before="120"/>
        <w:jc w:val="both"/>
        <w:rPr>
          <w:b/>
          <w:bCs/>
          <w:color w:val="auto"/>
        </w:rPr>
      </w:pPr>
      <w:r>
        <w:rPr>
          <w:b/>
          <w:bCs/>
          <w:color w:val="auto"/>
        </w:rPr>
        <w:t xml:space="preserve">Kuidas </w:t>
      </w:r>
      <w:r w:rsidR="00DB7535">
        <w:rPr>
          <w:b/>
          <w:bCs/>
          <w:color w:val="auto"/>
        </w:rPr>
        <w:t xml:space="preserve">Te </w:t>
      </w:r>
      <w:r>
        <w:rPr>
          <w:b/>
          <w:bCs/>
          <w:color w:val="auto"/>
        </w:rPr>
        <w:t xml:space="preserve">biolagunevaid jäätmeid kompostite (kinnises </w:t>
      </w:r>
      <w:r w:rsidR="006316E9">
        <w:rPr>
          <w:b/>
          <w:bCs/>
          <w:color w:val="auto"/>
        </w:rPr>
        <w:t>kompostris/pealt lahtises kompostris/</w:t>
      </w:r>
      <w:r w:rsidR="00DB7535">
        <w:rPr>
          <w:b/>
          <w:bCs/>
          <w:color w:val="auto"/>
        </w:rPr>
        <w:t xml:space="preserve">lahtiselt </w:t>
      </w:r>
      <w:r w:rsidR="00ED4DB5">
        <w:rPr>
          <w:b/>
          <w:bCs/>
          <w:color w:val="auto"/>
        </w:rPr>
        <w:t>komposti</w:t>
      </w:r>
      <w:r w:rsidR="00DB7535">
        <w:rPr>
          <w:b/>
          <w:bCs/>
          <w:color w:val="auto"/>
        </w:rPr>
        <w:t>aunas)?</w:t>
      </w:r>
    </w:p>
    <w:tbl>
      <w:tblPr>
        <w:tblStyle w:val="Kontuurtabel"/>
        <w:tblW w:w="9781" w:type="dxa"/>
        <w:tblInd w:w="-5" w:type="dxa"/>
        <w:tblLook w:val="04A0" w:firstRow="1" w:lastRow="0" w:firstColumn="1" w:lastColumn="0" w:noHBand="0" w:noVBand="1"/>
      </w:tblPr>
      <w:tblGrid>
        <w:gridCol w:w="9781"/>
      </w:tblGrid>
      <w:tr w:rsidR="00B947FB" w:rsidRPr="00DE65B5" w14:paraId="76E081A2" w14:textId="77777777" w:rsidTr="00CD10C5">
        <w:trPr>
          <w:trHeight w:val="1379"/>
        </w:trPr>
        <w:tc>
          <w:tcPr>
            <w:tcW w:w="9781" w:type="dxa"/>
            <w:vAlign w:val="center"/>
          </w:tcPr>
          <w:p w14:paraId="6D692C97" w14:textId="5CCC928A" w:rsidR="003838E3" w:rsidRPr="00DE65B5" w:rsidRDefault="003838E3" w:rsidP="008E6F58">
            <w:pPr>
              <w:pStyle w:val="Tabelisisu"/>
              <w:spacing w:before="120"/>
            </w:pPr>
          </w:p>
        </w:tc>
      </w:tr>
    </w:tbl>
    <w:p w14:paraId="4D99EC36" w14:textId="35B2BFED" w:rsidR="00BC6E81" w:rsidRPr="00DE65B5" w:rsidRDefault="003838E3" w:rsidP="00113CC6">
      <w:pPr>
        <w:pStyle w:val="Tabelisisu"/>
        <w:spacing w:before="120"/>
        <w:jc w:val="both"/>
        <w:rPr>
          <w:b/>
          <w:bCs/>
          <w:color w:val="auto"/>
        </w:rPr>
      </w:pPr>
      <w:r>
        <w:rPr>
          <w:b/>
          <w:bCs/>
          <w:color w:val="auto"/>
        </w:rPr>
        <w:t>Kui Te</w:t>
      </w:r>
      <w:r w:rsidR="00C54CF4">
        <w:rPr>
          <w:b/>
          <w:bCs/>
          <w:color w:val="auto"/>
        </w:rPr>
        <w:t>ie</w:t>
      </w:r>
      <w:r>
        <w:rPr>
          <w:b/>
          <w:bCs/>
          <w:color w:val="auto"/>
        </w:rPr>
        <w:t xml:space="preserve"> kinnistu asub tiheasustuse piirkonnas (Lihula, Virtsu)</w:t>
      </w:r>
      <w:r w:rsidR="00A248DA">
        <w:rPr>
          <w:b/>
          <w:bCs/>
          <w:color w:val="auto"/>
        </w:rPr>
        <w:t xml:space="preserve"> ning Te kompostite biolagunevaid jäätmeid nõuetekohaselt, on Teil võimalik harvendada segaolmejäätmete veograafikut</w:t>
      </w:r>
      <w:r w:rsidR="0008449B">
        <w:rPr>
          <w:b/>
          <w:bCs/>
          <w:color w:val="auto"/>
        </w:rPr>
        <w:t xml:space="preserve">. </w:t>
      </w:r>
      <w:r w:rsidR="00161688">
        <w:rPr>
          <w:b/>
          <w:bCs/>
          <w:color w:val="auto"/>
        </w:rPr>
        <w:t>Kas soovite segaolmejäätmete veograafikut muuta harvemaks</w:t>
      </w:r>
      <w:r w:rsidR="0026628C">
        <w:rPr>
          <w:b/>
          <w:bCs/>
          <w:color w:val="auto"/>
        </w:rPr>
        <w:t xml:space="preserve"> (ei soovi</w:t>
      </w:r>
      <w:r w:rsidR="00113CC6">
        <w:rPr>
          <w:b/>
          <w:bCs/>
          <w:color w:val="auto"/>
        </w:rPr>
        <w:t>/</w:t>
      </w:r>
      <w:r w:rsidR="0026628C">
        <w:rPr>
          <w:b/>
          <w:bCs/>
          <w:color w:val="auto"/>
        </w:rPr>
        <w:t xml:space="preserve">soovin vedu </w:t>
      </w:r>
      <w:r w:rsidR="00BC0206">
        <w:rPr>
          <w:b/>
          <w:bCs/>
          <w:color w:val="auto"/>
        </w:rPr>
        <w:t>56 päeva tagant/</w:t>
      </w:r>
      <w:r w:rsidR="0026628C">
        <w:rPr>
          <w:b/>
          <w:bCs/>
          <w:color w:val="auto"/>
        </w:rPr>
        <w:t xml:space="preserve"> soovin vedu </w:t>
      </w:r>
      <w:r w:rsidR="00BC0206">
        <w:rPr>
          <w:b/>
          <w:bCs/>
          <w:color w:val="auto"/>
        </w:rPr>
        <w:t>84 päeva tagant)?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B1775" w:rsidRPr="00DE65B5" w14:paraId="01CFA472" w14:textId="77777777" w:rsidTr="00CD10C5">
        <w:trPr>
          <w:trHeight w:val="1459"/>
        </w:trPr>
        <w:tc>
          <w:tcPr>
            <w:tcW w:w="9781" w:type="dxa"/>
          </w:tcPr>
          <w:p w14:paraId="50AC6C9D" w14:textId="28A483B9" w:rsidR="00CD10C5" w:rsidRPr="00DE65B5" w:rsidRDefault="00CD10C5" w:rsidP="00B30060">
            <w:pPr>
              <w:rPr>
                <w:color w:val="auto"/>
              </w:rPr>
            </w:pPr>
          </w:p>
        </w:tc>
      </w:tr>
    </w:tbl>
    <w:p w14:paraId="5F25A9C6" w14:textId="2B2386F3" w:rsidR="00043119" w:rsidRPr="001E2A66" w:rsidRDefault="00C33C23" w:rsidP="00D33B36">
      <w:pPr>
        <w:pStyle w:val="Tabelisisu"/>
        <w:spacing w:before="120"/>
        <w:jc w:val="both"/>
        <w:rPr>
          <w:b/>
          <w:bCs/>
          <w:color w:val="auto"/>
        </w:rPr>
      </w:pPr>
      <w:r w:rsidRPr="00DE65B5">
        <w:rPr>
          <w:b/>
          <w:bCs/>
          <w:color w:val="auto"/>
        </w:rPr>
        <w:t xml:space="preserve">Lääneranna valla jäätmehoolduseeskiri </w:t>
      </w:r>
      <w:r w:rsidR="00043119">
        <w:rPr>
          <w:b/>
          <w:bCs/>
          <w:color w:val="auto"/>
        </w:rPr>
        <w:t>§ 28</w:t>
      </w:r>
      <w:r w:rsidRPr="00DE65B5">
        <w:rPr>
          <w:b/>
          <w:bCs/>
          <w:color w:val="auto"/>
        </w:rPr>
        <w:t>:</w:t>
      </w:r>
    </w:p>
    <w:p w14:paraId="75565F1C" w14:textId="77777777" w:rsidR="00B35FB9" w:rsidRPr="00D33B36" w:rsidRDefault="00B35FB9" w:rsidP="00D33B36">
      <w:pPr>
        <w:jc w:val="both"/>
      </w:pPr>
      <w:r w:rsidRPr="00D33B36">
        <w:t>1. Biolagunevad jäätmed, mida käesolevas paragrahvis käsitletakse, on:</w:t>
      </w:r>
      <w:r w:rsidRPr="00D33B36">
        <w:br/>
        <w:t>1.1 aia- ja haljastujäätmed, näiteks muru, hein, puulehed ja oksad;</w:t>
      </w:r>
    </w:p>
    <w:p w14:paraId="30C6850D" w14:textId="4510DC9C" w:rsidR="00B35FB9" w:rsidRPr="00D33B36" w:rsidRDefault="00B35FB9" w:rsidP="00D33B36">
      <w:pPr>
        <w:jc w:val="both"/>
      </w:pPr>
      <w:r w:rsidRPr="00D33B36">
        <w:t>1.2. kodumajapidamises, jaemüügikohas ja toitlustusasutuses tekkinud köögi- ja sööklajäätmed.</w:t>
      </w:r>
    </w:p>
    <w:p w14:paraId="74269242" w14:textId="0098D0CE" w:rsidR="008B326A" w:rsidRPr="00D33B36" w:rsidRDefault="008B326A" w:rsidP="00D33B36">
      <w:pPr>
        <w:pStyle w:val="Normaallaadveeb"/>
        <w:shd w:val="clear" w:color="auto" w:fill="FFFFFF"/>
        <w:spacing w:before="0" w:beforeAutospacing="0" w:after="0" w:afterAutospacing="0"/>
        <w:jc w:val="both"/>
        <w:rPr>
          <w:color w:val="000000"/>
        </w:rPr>
      </w:pPr>
      <w:r w:rsidRPr="00D33B36">
        <w:rPr>
          <w:color w:val="000000"/>
        </w:rPr>
        <w:t xml:space="preserve">2. Korterelamutes, kus on kasutuses üle nelja korteri, ning asutustes, kus tekib biolagunevaid jäätmeid (toitlustus-, haridus-, hoolekandeasutused, kauplused, tanklad, muud ettevõtted), tuleb </w:t>
      </w:r>
      <w:r w:rsidRPr="00D33B36">
        <w:rPr>
          <w:color w:val="000000"/>
        </w:rPr>
        <w:lastRenderedPageBreak/>
        <w:t>biolagunevaid jäätmeid koguda eraldi kogumismahutitesse ning üle anda korraldatud jäätmeveo raames jäätmevedajale.</w:t>
      </w:r>
    </w:p>
    <w:p w14:paraId="06C5E39E" w14:textId="50226DDD" w:rsidR="008B326A" w:rsidRPr="00D33B36" w:rsidRDefault="008B326A" w:rsidP="00D33B36">
      <w:pPr>
        <w:pStyle w:val="Normaallaadveeb"/>
        <w:shd w:val="clear" w:color="auto" w:fill="FFFFFF"/>
        <w:spacing w:before="0" w:beforeAutospacing="0" w:after="0" w:afterAutospacing="0"/>
        <w:jc w:val="both"/>
        <w:rPr>
          <w:color w:val="000000"/>
        </w:rPr>
      </w:pPr>
      <w:r w:rsidRPr="00D33B36">
        <w:rPr>
          <w:color w:val="000000"/>
        </w:rPr>
        <w:t xml:space="preserve">3. </w:t>
      </w:r>
      <w:r w:rsidR="00D33B36" w:rsidRPr="00D33B36">
        <w:rPr>
          <w:color w:val="000000"/>
        </w:rPr>
        <w:t>Punktis 2</w:t>
      </w:r>
      <w:r w:rsidRPr="00D33B36">
        <w:rPr>
          <w:color w:val="000000"/>
        </w:rPr>
        <w:t xml:space="preserve"> nimetamata jäätmevaldajatel tuleb biolagunevaid jäätmeid koguda liigiti. Liigiti kogutud biolagunevad jäätmed tuleb koguda eraldi kogumismahutitesse ning üle anda korraldatud jäätmeveo raames jäätmevedajale, v. a juhul kui samal kinnistul tagatakse nende jäätmete nõuetekohane kompostimine vastavalt </w:t>
      </w:r>
      <w:r w:rsidR="00D33B36" w:rsidRPr="00D33B36">
        <w:rPr>
          <w:color w:val="000000"/>
        </w:rPr>
        <w:t>punktile 4</w:t>
      </w:r>
      <w:r w:rsidRPr="00D33B36">
        <w:rPr>
          <w:color w:val="000000"/>
        </w:rPr>
        <w:t>. Jäätmevaldaja esitab biolagunevate jäätmete jäätmeveo vabastuse taotluse vallavalitsusele, mille vaatab läbi vastutav ametnik ühe kuu jooksul taotluse laekumisest. Taotluse juurde lisatakse foto kasutuses olevast kompostrist või kompostiaunast.</w:t>
      </w:r>
    </w:p>
    <w:p w14:paraId="789D76CC" w14:textId="59F34F10" w:rsidR="000469F4" w:rsidRPr="000469F4" w:rsidRDefault="00D33B36" w:rsidP="00D33B36">
      <w:pPr>
        <w:jc w:val="both"/>
      </w:pPr>
      <w:r>
        <w:t>4</w:t>
      </w:r>
      <w:r w:rsidR="000469F4" w:rsidRPr="000469F4">
        <w:t>. Kompostimise nõuded:</w:t>
      </w:r>
      <w:r w:rsidR="000469F4" w:rsidRPr="000469F4">
        <w:br/>
      </w:r>
      <w:r>
        <w:t>4</w:t>
      </w:r>
      <w:r w:rsidR="000469F4" w:rsidRPr="000469F4">
        <w:t>.1. Biolagunevaid jäätmeid tuleb kompostida tekkekohal, kusjuures komposter või aun peab paiknema vähemalt 3 meetri kaugusel naaberkinnistust, v. a juhul kui naabrid ei lepi kokku teisiti.</w:t>
      </w:r>
      <w:r w:rsidR="000469F4" w:rsidRPr="000469F4">
        <w:br/>
      </w:r>
      <w:r>
        <w:t>4</w:t>
      </w:r>
      <w:r w:rsidR="000469F4" w:rsidRPr="000469F4">
        <w:t>.2. Biolagunevaid aia- ja haljastujäätmeid võib kompostida lahtiselt aunades.</w:t>
      </w:r>
      <w:r w:rsidR="000469F4" w:rsidRPr="000469F4">
        <w:br/>
      </w:r>
      <w:r>
        <w:t>4</w:t>
      </w:r>
      <w:r w:rsidR="000469F4" w:rsidRPr="000469F4">
        <w:t>.3. Tiheasustusalal võib köögi- ja sööklajäätmeid kompostida ainult selleks ettenähtud, kahjurite eest kaitstud kompostimisnõuded ehk kompostrites. Komposter võib olla ka isetehtud. Hajaasutusalal võib köögi- ja sööklajäätmeid kompostida ka lahtiselt aunades, kui see ei häiri naabreid.</w:t>
      </w:r>
      <w:r w:rsidR="000469F4" w:rsidRPr="000469F4">
        <w:br/>
      </w:r>
      <w:r>
        <w:t>4</w:t>
      </w:r>
      <w:r w:rsidR="000469F4" w:rsidRPr="000469F4">
        <w:t>.4. Kompostitavat materjali peab paigutama, ladustama ja käitlema tervisele ja ümbruskonnale kahjutult ning nii, et see ei põhjustaks kahjurite teket ega haisu levikut. Keelatud on kompostida jäätmeid, mis kahjustavad komposti või muudavad selle kasutamiskõlbmatuks.</w:t>
      </w:r>
      <w:r w:rsidR="000469F4" w:rsidRPr="000469F4">
        <w:br/>
      </w:r>
      <w:r>
        <w:t>4</w:t>
      </w:r>
      <w:r w:rsidR="000469F4" w:rsidRPr="000469F4">
        <w:t>.5. Biolagunevate jäätmete kompostimisel tuleb tagada, et toimuksid aeroobsed lagunemisprotsessid. Korrastamata, roiskuva, haisva, taimehaigusi levitava, keskkonnale ja inimese tervisele ohtliku ja mittesobivasse kohta rajatud kompostimiskoha peab likvideerima selle omanik.</w:t>
      </w:r>
    </w:p>
    <w:p w14:paraId="3893408D" w14:textId="77777777" w:rsidR="00043119" w:rsidRPr="00043119" w:rsidRDefault="00043119" w:rsidP="00043119">
      <w:pPr>
        <w:jc w:val="both"/>
        <w:rPr>
          <w:b/>
        </w:rPr>
      </w:pPr>
    </w:p>
    <w:p w14:paraId="67FFBD47" w14:textId="6FCAF96C" w:rsidR="00DE65B5" w:rsidRPr="00DE65B5" w:rsidRDefault="00DE65B5" w:rsidP="00DE65B5">
      <w:pPr>
        <w:jc w:val="both"/>
        <w:rPr>
          <w:b/>
          <w:color w:val="auto"/>
          <w:lang w:eastAsia="en-US"/>
        </w:rPr>
      </w:pPr>
      <w:r w:rsidRPr="00DE65B5">
        <w:rPr>
          <w:b/>
        </w:rPr>
        <w:t>NB! Antud taotluse allkirjastamisega kinnitate, et</w:t>
      </w:r>
      <w:r w:rsidRPr="00DE65B5">
        <w:rPr>
          <w:b/>
          <w:color w:val="auto"/>
          <w:lang w:eastAsia="en-US"/>
        </w:rPr>
        <w:t xml:space="preserve"> </w:t>
      </w:r>
      <w:r w:rsidRPr="00DE65B5">
        <w:rPr>
          <w:b/>
          <w:bCs/>
          <w:noProof/>
          <w:lang w:val="fi-FI"/>
        </w:rPr>
        <w:t>esitatud andmed on tõesed ning olete tutvunud Lääneranna valla jäätmehoolduseeskirjas toodud nõuetega.</w:t>
      </w:r>
    </w:p>
    <w:p w14:paraId="14A8007E" w14:textId="10D72007" w:rsidR="00DE65B5" w:rsidRDefault="00DE65B5" w:rsidP="00B947FB">
      <w:pPr>
        <w:spacing w:line="360" w:lineRule="auto"/>
        <w:rPr>
          <w:b/>
        </w:rPr>
      </w:pPr>
    </w:p>
    <w:p w14:paraId="27F47034" w14:textId="77777777" w:rsidR="00DE65B5" w:rsidRPr="00DE65B5" w:rsidRDefault="00DE65B5" w:rsidP="00B947FB">
      <w:pPr>
        <w:spacing w:line="360" w:lineRule="auto"/>
        <w:rPr>
          <w:b/>
        </w:rPr>
      </w:pPr>
    </w:p>
    <w:p w14:paraId="65E0468F" w14:textId="77777777" w:rsidR="00DE65B5" w:rsidRPr="00DE65B5" w:rsidRDefault="00DE65B5" w:rsidP="00B947FB">
      <w:pPr>
        <w:spacing w:line="360" w:lineRule="auto"/>
      </w:pPr>
    </w:p>
    <w:p w14:paraId="5DAA191E" w14:textId="77777777" w:rsidR="00B947FB" w:rsidRPr="00DE65B5" w:rsidRDefault="00B947FB" w:rsidP="00B947FB">
      <w:r w:rsidRPr="00DE65B5">
        <w:t>Taotluse esitamise kuupäev:</w:t>
      </w:r>
      <w:r w:rsidRPr="00DE65B5">
        <w:tab/>
      </w:r>
      <w:r w:rsidRPr="00DE65B5">
        <w:tab/>
      </w:r>
      <w:r w:rsidRPr="00DE65B5">
        <w:tab/>
      </w:r>
      <w:r w:rsidRPr="00DE65B5">
        <w:tab/>
      </w:r>
      <w:r w:rsidRPr="00DE65B5">
        <w:tab/>
      </w:r>
      <w:r w:rsidR="000D60AD" w:rsidRPr="00DE65B5">
        <w:t>Taotleja</w:t>
      </w:r>
      <w:r w:rsidRPr="00DE65B5">
        <w:t xml:space="preserve"> allkiri:</w:t>
      </w:r>
    </w:p>
    <w:sectPr w:rsidR="00B947FB" w:rsidRPr="00DE65B5" w:rsidSect="0026628C">
      <w:pgSz w:w="11906" w:h="16838"/>
      <w:pgMar w:top="1440" w:right="1080" w:bottom="1440" w:left="1080"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DFF94" w14:textId="77777777" w:rsidR="007A4E77" w:rsidRDefault="007A4E77" w:rsidP="00236452">
      <w:r>
        <w:separator/>
      </w:r>
    </w:p>
  </w:endnote>
  <w:endnote w:type="continuationSeparator" w:id="0">
    <w:p w14:paraId="7E8DDA56" w14:textId="77777777" w:rsidR="007A4E77" w:rsidRDefault="007A4E77" w:rsidP="0023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50602" w14:textId="77777777" w:rsidR="007A4E77" w:rsidRDefault="007A4E77" w:rsidP="00236452">
      <w:r>
        <w:separator/>
      </w:r>
    </w:p>
  </w:footnote>
  <w:footnote w:type="continuationSeparator" w:id="0">
    <w:p w14:paraId="6751443F" w14:textId="77777777" w:rsidR="007A4E77" w:rsidRDefault="007A4E77" w:rsidP="00236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FFFFFFF"/>
    <w:lvl w:ilvl="0">
      <w:start w:val="1"/>
      <w:numFmt w:val="none"/>
      <w:pStyle w:val="Pealkiri1"/>
      <w:suff w:val="nothing"/>
      <w:lvlText w:val=""/>
      <w:lvlJc w:val="left"/>
      <w:pPr>
        <w:tabs>
          <w:tab w:val="num" w:pos="0"/>
        </w:tabs>
      </w:pPr>
      <w:rPr>
        <w:rFonts w:cs="Times New Roman"/>
      </w:rPr>
    </w:lvl>
    <w:lvl w:ilvl="1">
      <w:start w:val="1"/>
      <w:numFmt w:val="none"/>
      <w:pStyle w:val="Pealkiri2"/>
      <w:suff w:val="nothing"/>
      <w:lvlText w:val=""/>
      <w:lvlJc w:val="left"/>
      <w:pPr>
        <w:tabs>
          <w:tab w:val="num" w:pos="0"/>
        </w:tabs>
      </w:pPr>
      <w:rPr>
        <w:rFonts w:cs="Times New Roman"/>
      </w:rPr>
    </w:lvl>
    <w:lvl w:ilvl="2">
      <w:start w:val="1"/>
      <w:numFmt w:val="none"/>
      <w:pStyle w:val="Pealkiri3"/>
      <w:suff w:val="nothing"/>
      <w:lvlText w:val=""/>
      <w:lvlJc w:val="left"/>
      <w:pPr>
        <w:tabs>
          <w:tab w:val="num" w:pos="0"/>
        </w:tabs>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517B1209"/>
    <w:multiLevelType w:val="hybridMultilevel"/>
    <w:tmpl w:val="7C6C9728"/>
    <w:lvl w:ilvl="0" w:tplc="28DE5766">
      <w:start w:val="1"/>
      <w:numFmt w:val="decimal"/>
      <w:lvlText w:val="%1."/>
      <w:lvlJc w:val="left"/>
      <w:pPr>
        <w:ind w:left="720" w:hanging="360"/>
      </w:pPr>
      <w:rPr>
        <w:rFonts w:ascii="Arial" w:hAnsi="Arial" w:cs="Arial" w:hint="default"/>
        <w:color w:val="202020"/>
        <w:sz w:val="21"/>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53F4751E"/>
    <w:multiLevelType w:val="hybridMultilevel"/>
    <w:tmpl w:val="FFFFFFFF"/>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6EBD1E14"/>
    <w:multiLevelType w:val="hybridMultilevel"/>
    <w:tmpl w:val="6A5263B8"/>
    <w:lvl w:ilvl="0" w:tplc="9B9C485C">
      <w:start w:val="1"/>
      <w:numFmt w:val="decimal"/>
      <w:lvlText w:val="%1."/>
      <w:lvlJc w:val="left"/>
      <w:pPr>
        <w:ind w:left="720" w:hanging="360"/>
      </w:pPr>
      <w:rPr>
        <w:rFonts w:hint="default"/>
        <w:b w:val="0"/>
        <w:color w:val="2020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775721B0"/>
    <w:multiLevelType w:val="hybridMultilevel"/>
    <w:tmpl w:val="FFFFFFFF"/>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hint="default"/>
      </w:rPr>
    </w:lvl>
    <w:lvl w:ilvl="8" w:tplc="0425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3A7"/>
    <w:rsid w:val="00000E5C"/>
    <w:rsid w:val="00027AD8"/>
    <w:rsid w:val="00043119"/>
    <w:rsid w:val="000469F4"/>
    <w:rsid w:val="00066C36"/>
    <w:rsid w:val="00083697"/>
    <w:rsid w:val="0008449B"/>
    <w:rsid w:val="000A5201"/>
    <w:rsid w:val="000D60AD"/>
    <w:rsid w:val="00113CC6"/>
    <w:rsid w:val="00142F17"/>
    <w:rsid w:val="00153EC3"/>
    <w:rsid w:val="00160F7B"/>
    <w:rsid w:val="00161688"/>
    <w:rsid w:val="001746D2"/>
    <w:rsid w:val="001A45DB"/>
    <w:rsid w:val="001E2A66"/>
    <w:rsid w:val="00236452"/>
    <w:rsid w:val="00256A9F"/>
    <w:rsid w:val="0026628C"/>
    <w:rsid w:val="0027633E"/>
    <w:rsid w:val="002A0E62"/>
    <w:rsid w:val="002B06CB"/>
    <w:rsid w:val="002E2F6F"/>
    <w:rsid w:val="00301979"/>
    <w:rsid w:val="00362B40"/>
    <w:rsid w:val="003838E3"/>
    <w:rsid w:val="003C04BD"/>
    <w:rsid w:val="003E0349"/>
    <w:rsid w:val="003E1953"/>
    <w:rsid w:val="00415013"/>
    <w:rsid w:val="004C08F2"/>
    <w:rsid w:val="004E217D"/>
    <w:rsid w:val="005626DE"/>
    <w:rsid w:val="00594DD5"/>
    <w:rsid w:val="005B1775"/>
    <w:rsid w:val="005C5DD8"/>
    <w:rsid w:val="005F0D49"/>
    <w:rsid w:val="006316E9"/>
    <w:rsid w:val="00656A4B"/>
    <w:rsid w:val="00660821"/>
    <w:rsid w:val="006F164A"/>
    <w:rsid w:val="00725117"/>
    <w:rsid w:val="007522B0"/>
    <w:rsid w:val="0076757E"/>
    <w:rsid w:val="00776722"/>
    <w:rsid w:val="007A4E77"/>
    <w:rsid w:val="008017D7"/>
    <w:rsid w:val="0086175A"/>
    <w:rsid w:val="008A1F89"/>
    <w:rsid w:val="008A3AB4"/>
    <w:rsid w:val="008B326A"/>
    <w:rsid w:val="008D03A7"/>
    <w:rsid w:val="008D3E9C"/>
    <w:rsid w:val="008E6F58"/>
    <w:rsid w:val="009116DA"/>
    <w:rsid w:val="00922FA4"/>
    <w:rsid w:val="00930130"/>
    <w:rsid w:val="009639E6"/>
    <w:rsid w:val="009F273B"/>
    <w:rsid w:val="00A07114"/>
    <w:rsid w:val="00A22F16"/>
    <w:rsid w:val="00A248DA"/>
    <w:rsid w:val="00A72EF3"/>
    <w:rsid w:val="00A76393"/>
    <w:rsid w:val="00AB136D"/>
    <w:rsid w:val="00AD5B3E"/>
    <w:rsid w:val="00AF1E04"/>
    <w:rsid w:val="00B23662"/>
    <w:rsid w:val="00B30060"/>
    <w:rsid w:val="00B35FB9"/>
    <w:rsid w:val="00B42EAF"/>
    <w:rsid w:val="00B87211"/>
    <w:rsid w:val="00B947FB"/>
    <w:rsid w:val="00BB038D"/>
    <w:rsid w:val="00BB147F"/>
    <w:rsid w:val="00BC0206"/>
    <w:rsid w:val="00BC0C9A"/>
    <w:rsid w:val="00BC6E81"/>
    <w:rsid w:val="00BD2144"/>
    <w:rsid w:val="00BE12FA"/>
    <w:rsid w:val="00C14964"/>
    <w:rsid w:val="00C15A00"/>
    <w:rsid w:val="00C26B9B"/>
    <w:rsid w:val="00C33C23"/>
    <w:rsid w:val="00C467F2"/>
    <w:rsid w:val="00C54CF4"/>
    <w:rsid w:val="00CA7612"/>
    <w:rsid w:val="00CC0E12"/>
    <w:rsid w:val="00CD10C5"/>
    <w:rsid w:val="00CE1011"/>
    <w:rsid w:val="00D07925"/>
    <w:rsid w:val="00D33B36"/>
    <w:rsid w:val="00D40517"/>
    <w:rsid w:val="00D57FD9"/>
    <w:rsid w:val="00DB7535"/>
    <w:rsid w:val="00DE65B5"/>
    <w:rsid w:val="00E12F55"/>
    <w:rsid w:val="00E351B6"/>
    <w:rsid w:val="00E377F7"/>
    <w:rsid w:val="00ED4DB5"/>
    <w:rsid w:val="00EE6E02"/>
    <w:rsid w:val="00F12586"/>
    <w:rsid w:val="00F65997"/>
    <w:rsid w:val="00F96B08"/>
    <w:rsid w:val="00FB2713"/>
    <w:rsid w:val="00FD0CC0"/>
    <w:rsid w:val="00FE2F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86AFC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pPr>
      <w:widowControl w:val="0"/>
      <w:suppressAutoHyphens/>
    </w:pPr>
    <w:rPr>
      <w:color w:val="000000"/>
      <w:sz w:val="24"/>
      <w:szCs w:val="24"/>
    </w:rPr>
  </w:style>
  <w:style w:type="paragraph" w:styleId="Pealkiri1">
    <w:name w:val="heading 1"/>
    <w:basedOn w:val="Pealkiri10"/>
    <w:next w:val="Kehatekst"/>
    <w:link w:val="Pealkiri1Mrk"/>
    <w:uiPriority w:val="9"/>
    <w:qFormat/>
    <w:pPr>
      <w:numPr>
        <w:numId w:val="1"/>
      </w:numPr>
      <w:outlineLvl w:val="0"/>
    </w:pPr>
    <w:rPr>
      <w:rFonts w:ascii="Times New Roman" w:hAnsi="Times New Roman" w:cs="Times New Roman"/>
      <w:b/>
      <w:bCs/>
      <w:sz w:val="34"/>
      <w:szCs w:val="32"/>
    </w:rPr>
  </w:style>
  <w:style w:type="paragraph" w:styleId="Pealkiri2">
    <w:name w:val="heading 2"/>
    <w:basedOn w:val="Pealkiri10"/>
    <w:next w:val="Kehatekst"/>
    <w:link w:val="Pealkiri2Mrk"/>
    <w:uiPriority w:val="9"/>
    <w:qFormat/>
    <w:pPr>
      <w:numPr>
        <w:ilvl w:val="1"/>
        <w:numId w:val="1"/>
      </w:numPr>
      <w:outlineLvl w:val="1"/>
    </w:pPr>
    <w:rPr>
      <w:rFonts w:ascii="Times New Roman" w:hAnsi="Times New Roman" w:cs="Times New Roman"/>
      <w:b/>
      <w:bCs/>
      <w:iCs/>
    </w:rPr>
  </w:style>
  <w:style w:type="paragraph" w:styleId="Pealkiri3">
    <w:name w:val="heading 3"/>
    <w:basedOn w:val="Pealkiri10"/>
    <w:next w:val="Kehatekst"/>
    <w:link w:val="Pealkiri3Mrk"/>
    <w:uiPriority w:val="9"/>
    <w:qFormat/>
    <w:pPr>
      <w:numPr>
        <w:ilvl w:val="2"/>
        <w:numId w:val="1"/>
      </w:numPr>
      <w:outlineLvl w:val="2"/>
    </w:pPr>
    <w:rPr>
      <w:rFonts w:ascii="Times" w:hAnsi="Times" w:cs="Times"/>
      <w:b/>
      <w:bCs/>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color w:val="000000"/>
      <w:kern w:val="32"/>
      <w:sz w:val="32"/>
      <w:szCs w:val="32"/>
      <w:lang w:val="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color w:val="000000"/>
      <w:sz w:val="28"/>
      <w:szCs w:val="28"/>
      <w:lang w:val="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color w:val="000000"/>
      <w:sz w:val="26"/>
      <w:szCs w:val="26"/>
      <w:lang w:val="x-non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Absatz-Standardschriftart">
    <w:name w:val="Absatz-Standardschriftart"/>
  </w:style>
  <w:style w:type="character" w:customStyle="1" w:styleId="WW-Absatz-Standardschriftart">
    <w:name w:val="WW-Absatz-Standardschriftart"/>
  </w:style>
  <w:style w:type="character" w:customStyle="1" w:styleId="Allmrkusetekst1">
    <w:name w:val="Allmärkuse tekst1"/>
  </w:style>
  <w:style w:type="character" w:customStyle="1" w:styleId="Lpumrkusetekst1">
    <w:name w:val="Lõpumärkuse tekst1"/>
  </w:style>
  <w:style w:type="paragraph" w:customStyle="1" w:styleId="Pealkiri10">
    <w:name w:val="Pealkiri1"/>
    <w:basedOn w:val="Normaallaad"/>
    <w:next w:val="Kehatekst"/>
    <w:pPr>
      <w:keepNext/>
      <w:spacing w:before="240" w:after="120"/>
    </w:pPr>
    <w:rPr>
      <w:rFonts w:ascii="Arial" w:hAnsi="Arial" w:cs="Arial Unicode MS"/>
      <w:sz w:val="28"/>
      <w:szCs w:val="28"/>
    </w:rPr>
  </w:style>
  <w:style w:type="paragraph" w:styleId="Kehatekst">
    <w:name w:val="Body Text"/>
    <w:basedOn w:val="Normaallaad"/>
    <w:link w:val="KehatekstMrk"/>
    <w:uiPriority w:val="99"/>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after="120"/>
    </w:pPr>
  </w:style>
  <w:style w:type="character" w:customStyle="1" w:styleId="KehatekstMrk">
    <w:name w:val="Kehatekst Märk"/>
    <w:basedOn w:val="Liguvaikefont"/>
    <w:link w:val="Kehatekst"/>
    <w:uiPriority w:val="99"/>
    <w:semiHidden/>
    <w:locked/>
    <w:rPr>
      <w:rFonts w:cs="Times New Roman"/>
      <w:color w:val="000000"/>
      <w:sz w:val="24"/>
      <w:szCs w:val="24"/>
      <w:lang w:val="x-none"/>
    </w:rPr>
  </w:style>
  <w:style w:type="paragraph" w:styleId="Loend">
    <w:name w:val="List"/>
    <w:basedOn w:val="Kehatekst"/>
    <w:uiPriority w:val="99"/>
  </w:style>
  <w:style w:type="paragraph" w:styleId="Pealdis">
    <w:name w:val="caption"/>
    <w:basedOn w:val="Normaallaad"/>
    <w:uiPriority w:val="35"/>
    <w:qFormat/>
    <w:pPr>
      <w:suppressLineNumbers/>
      <w:spacing w:before="120" w:after="120"/>
    </w:pPr>
    <w:rPr>
      <w:i/>
      <w:iCs/>
      <w:sz w:val="20"/>
      <w:szCs w:val="20"/>
    </w:rPr>
  </w:style>
  <w:style w:type="paragraph" w:customStyle="1" w:styleId="Register">
    <w:name w:val="Register"/>
    <w:basedOn w:val="Normaallaad"/>
    <w:pPr>
      <w:suppressLineNumbers/>
    </w:pPr>
  </w:style>
  <w:style w:type="paragraph" w:customStyle="1" w:styleId="Tabelisisu">
    <w:name w:val="Tabeli sisu"/>
    <w:basedOn w:val="Normaallaad"/>
    <w:pPr>
      <w:suppressLineNumbers/>
    </w:pPr>
  </w:style>
  <w:style w:type="paragraph" w:customStyle="1" w:styleId="Tabelipis">
    <w:name w:val="Tabeli päis"/>
    <w:basedOn w:val="Tabelisisu"/>
    <w:pPr>
      <w:jc w:val="center"/>
    </w:pPr>
    <w:rPr>
      <w:b/>
      <w:bCs/>
    </w:rPr>
  </w:style>
  <w:style w:type="paragraph" w:styleId="Pis">
    <w:name w:val="header"/>
    <w:basedOn w:val="Normaallaad"/>
    <w:link w:val="PisMrk"/>
    <w:uiPriority w:val="99"/>
    <w:unhideWhenUsed/>
    <w:rsid w:val="00236452"/>
    <w:pPr>
      <w:tabs>
        <w:tab w:val="center" w:pos="4536"/>
        <w:tab w:val="right" w:pos="9072"/>
      </w:tabs>
    </w:pPr>
  </w:style>
  <w:style w:type="character" w:customStyle="1" w:styleId="PisMrk">
    <w:name w:val="Päis Märk"/>
    <w:basedOn w:val="Liguvaikefont"/>
    <w:link w:val="Pis"/>
    <w:uiPriority w:val="99"/>
    <w:locked/>
    <w:rsid w:val="00236452"/>
    <w:rPr>
      <w:rFonts w:eastAsia="Times New Roman" w:cs="Times New Roman"/>
      <w:color w:val="000000"/>
      <w:sz w:val="24"/>
      <w:lang w:val="x-none"/>
    </w:rPr>
  </w:style>
  <w:style w:type="paragraph" w:styleId="Jalus">
    <w:name w:val="footer"/>
    <w:basedOn w:val="Normaallaad"/>
    <w:link w:val="JalusMrk"/>
    <w:uiPriority w:val="99"/>
    <w:unhideWhenUsed/>
    <w:rsid w:val="00236452"/>
    <w:pPr>
      <w:tabs>
        <w:tab w:val="center" w:pos="4536"/>
        <w:tab w:val="right" w:pos="9072"/>
      </w:tabs>
    </w:pPr>
  </w:style>
  <w:style w:type="character" w:customStyle="1" w:styleId="JalusMrk">
    <w:name w:val="Jalus Märk"/>
    <w:basedOn w:val="Liguvaikefont"/>
    <w:link w:val="Jalus"/>
    <w:uiPriority w:val="99"/>
    <w:locked/>
    <w:rsid w:val="00236452"/>
    <w:rPr>
      <w:rFonts w:eastAsia="Times New Roman" w:cs="Times New Roman"/>
      <w:color w:val="000000"/>
      <w:sz w:val="24"/>
      <w:lang w:val="x-none"/>
    </w:rPr>
  </w:style>
  <w:style w:type="table" w:styleId="Kontuurtabel">
    <w:name w:val="Table Grid"/>
    <w:basedOn w:val="Normaaltabel"/>
    <w:uiPriority w:val="39"/>
    <w:rsid w:val="005B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043119"/>
    <w:pPr>
      <w:ind w:left="720"/>
      <w:contextualSpacing/>
    </w:pPr>
  </w:style>
  <w:style w:type="paragraph" w:styleId="Normaallaadveeb">
    <w:name w:val="Normal (Web)"/>
    <w:basedOn w:val="Normaallaad"/>
    <w:uiPriority w:val="99"/>
    <w:semiHidden/>
    <w:unhideWhenUsed/>
    <w:rsid w:val="008B326A"/>
    <w:pPr>
      <w:widowControl/>
      <w:suppressAutoHyphens w:val="0"/>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pPr>
      <w:widowControl w:val="0"/>
      <w:suppressAutoHyphens/>
    </w:pPr>
    <w:rPr>
      <w:color w:val="000000"/>
      <w:sz w:val="24"/>
      <w:szCs w:val="24"/>
    </w:rPr>
  </w:style>
  <w:style w:type="paragraph" w:styleId="Pealkiri1">
    <w:name w:val="heading 1"/>
    <w:basedOn w:val="Pealkiri10"/>
    <w:next w:val="Kehatekst"/>
    <w:link w:val="Pealkiri1Mrk"/>
    <w:uiPriority w:val="9"/>
    <w:qFormat/>
    <w:pPr>
      <w:numPr>
        <w:numId w:val="1"/>
      </w:numPr>
      <w:outlineLvl w:val="0"/>
    </w:pPr>
    <w:rPr>
      <w:rFonts w:ascii="Times New Roman" w:hAnsi="Times New Roman" w:cs="Times New Roman"/>
      <w:b/>
      <w:bCs/>
      <w:sz w:val="34"/>
      <w:szCs w:val="32"/>
    </w:rPr>
  </w:style>
  <w:style w:type="paragraph" w:styleId="Pealkiri2">
    <w:name w:val="heading 2"/>
    <w:basedOn w:val="Pealkiri10"/>
    <w:next w:val="Kehatekst"/>
    <w:link w:val="Pealkiri2Mrk"/>
    <w:uiPriority w:val="9"/>
    <w:qFormat/>
    <w:pPr>
      <w:numPr>
        <w:ilvl w:val="1"/>
        <w:numId w:val="1"/>
      </w:numPr>
      <w:outlineLvl w:val="1"/>
    </w:pPr>
    <w:rPr>
      <w:rFonts w:ascii="Times New Roman" w:hAnsi="Times New Roman" w:cs="Times New Roman"/>
      <w:b/>
      <w:bCs/>
      <w:iCs/>
    </w:rPr>
  </w:style>
  <w:style w:type="paragraph" w:styleId="Pealkiri3">
    <w:name w:val="heading 3"/>
    <w:basedOn w:val="Pealkiri10"/>
    <w:next w:val="Kehatekst"/>
    <w:link w:val="Pealkiri3Mrk"/>
    <w:uiPriority w:val="9"/>
    <w:qFormat/>
    <w:pPr>
      <w:numPr>
        <w:ilvl w:val="2"/>
        <w:numId w:val="1"/>
      </w:numPr>
      <w:outlineLvl w:val="2"/>
    </w:pPr>
    <w:rPr>
      <w:rFonts w:ascii="Times" w:hAnsi="Times" w:cs="Times"/>
      <w:b/>
      <w:bCs/>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color w:val="000000"/>
      <w:kern w:val="32"/>
      <w:sz w:val="32"/>
      <w:szCs w:val="32"/>
      <w:lang w:val="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color w:val="000000"/>
      <w:sz w:val="28"/>
      <w:szCs w:val="28"/>
      <w:lang w:val="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color w:val="000000"/>
      <w:sz w:val="26"/>
      <w:szCs w:val="26"/>
      <w:lang w:val="x-non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Absatz-Standardschriftart">
    <w:name w:val="Absatz-Standardschriftart"/>
  </w:style>
  <w:style w:type="character" w:customStyle="1" w:styleId="WW-Absatz-Standardschriftart">
    <w:name w:val="WW-Absatz-Standardschriftart"/>
  </w:style>
  <w:style w:type="character" w:customStyle="1" w:styleId="Allmrkusetekst1">
    <w:name w:val="Allmärkuse tekst1"/>
  </w:style>
  <w:style w:type="character" w:customStyle="1" w:styleId="Lpumrkusetekst1">
    <w:name w:val="Lõpumärkuse tekst1"/>
  </w:style>
  <w:style w:type="paragraph" w:customStyle="1" w:styleId="Pealkiri10">
    <w:name w:val="Pealkiri1"/>
    <w:basedOn w:val="Normaallaad"/>
    <w:next w:val="Kehatekst"/>
    <w:pPr>
      <w:keepNext/>
      <w:spacing w:before="240" w:after="120"/>
    </w:pPr>
    <w:rPr>
      <w:rFonts w:ascii="Arial" w:hAnsi="Arial" w:cs="Arial Unicode MS"/>
      <w:sz w:val="28"/>
      <w:szCs w:val="28"/>
    </w:rPr>
  </w:style>
  <w:style w:type="paragraph" w:styleId="Kehatekst">
    <w:name w:val="Body Text"/>
    <w:basedOn w:val="Normaallaad"/>
    <w:link w:val="KehatekstMrk"/>
    <w:uiPriority w:val="99"/>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spacing w:after="120"/>
    </w:pPr>
  </w:style>
  <w:style w:type="character" w:customStyle="1" w:styleId="KehatekstMrk">
    <w:name w:val="Kehatekst Märk"/>
    <w:basedOn w:val="Liguvaikefont"/>
    <w:link w:val="Kehatekst"/>
    <w:uiPriority w:val="99"/>
    <w:semiHidden/>
    <w:locked/>
    <w:rPr>
      <w:rFonts w:cs="Times New Roman"/>
      <w:color w:val="000000"/>
      <w:sz w:val="24"/>
      <w:szCs w:val="24"/>
      <w:lang w:val="x-none"/>
    </w:rPr>
  </w:style>
  <w:style w:type="paragraph" w:styleId="Loend">
    <w:name w:val="List"/>
    <w:basedOn w:val="Kehatekst"/>
    <w:uiPriority w:val="99"/>
  </w:style>
  <w:style w:type="paragraph" w:styleId="Pealdis">
    <w:name w:val="caption"/>
    <w:basedOn w:val="Normaallaad"/>
    <w:uiPriority w:val="35"/>
    <w:qFormat/>
    <w:pPr>
      <w:suppressLineNumbers/>
      <w:spacing w:before="120" w:after="120"/>
    </w:pPr>
    <w:rPr>
      <w:i/>
      <w:iCs/>
      <w:sz w:val="20"/>
      <w:szCs w:val="20"/>
    </w:rPr>
  </w:style>
  <w:style w:type="paragraph" w:customStyle="1" w:styleId="Register">
    <w:name w:val="Register"/>
    <w:basedOn w:val="Normaallaad"/>
    <w:pPr>
      <w:suppressLineNumbers/>
    </w:pPr>
  </w:style>
  <w:style w:type="paragraph" w:customStyle="1" w:styleId="Tabelisisu">
    <w:name w:val="Tabeli sisu"/>
    <w:basedOn w:val="Normaallaad"/>
    <w:pPr>
      <w:suppressLineNumbers/>
    </w:pPr>
  </w:style>
  <w:style w:type="paragraph" w:customStyle="1" w:styleId="Tabelipis">
    <w:name w:val="Tabeli päis"/>
    <w:basedOn w:val="Tabelisisu"/>
    <w:pPr>
      <w:jc w:val="center"/>
    </w:pPr>
    <w:rPr>
      <w:b/>
      <w:bCs/>
    </w:rPr>
  </w:style>
  <w:style w:type="paragraph" w:styleId="Pis">
    <w:name w:val="header"/>
    <w:basedOn w:val="Normaallaad"/>
    <w:link w:val="PisMrk"/>
    <w:uiPriority w:val="99"/>
    <w:unhideWhenUsed/>
    <w:rsid w:val="00236452"/>
    <w:pPr>
      <w:tabs>
        <w:tab w:val="center" w:pos="4536"/>
        <w:tab w:val="right" w:pos="9072"/>
      </w:tabs>
    </w:pPr>
  </w:style>
  <w:style w:type="character" w:customStyle="1" w:styleId="PisMrk">
    <w:name w:val="Päis Märk"/>
    <w:basedOn w:val="Liguvaikefont"/>
    <w:link w:val="Pis"/>
    <w:uiPriority w:val="99"/>
    <w:locked/>
    <w:rsid w:val="00236452"/>
    <w:rPr>
      <w:rFonts w:eastAsia="Times New Roman" w:cs="Times New Roman"/>
      <w:color w:val="000000"/>
      <w:sz w:val="24"/>
      <w:lang w:val="x-none"/>
    </w:rPr>
  </w:style>
  <w:style w:type="paragraph" w:styleId="Jalus">
    <w:name w:val="footer"/>
    <w:basedOn w:val="Normaallaad"/>
    <w:link w:val="JalusMrk"/>
    <w:uiPriority w:val="99"/>
    <w:unhideWhenUsed/>
    <w:rsid w:val="00236452"/>
    <w:pPr>
      <w:tabs>
        <w:tab w:val="center" w:pos="4536"/>
        <w:tab w:val="right" w:pos="9072"/>
      </w:tabs>
    </w:pPr>
  </w:style>
  <w:style w:type="character" w:customStyle="1" w:styleId="JalusMrk">
    <w:name w:val="Jalus Märk"/>
    <w:basedOn w:val="Liguvaikefont"/>
    <w:link w:val="Jalus"/>
    <w:uiPriority w:val="99"/>
    <w:locked/>
    <w:rsid w:val="00236452"/>
    <w:rPr>
      <w:rFonts w:eastAsia="Times New Roman" w:cs="Times New Roman"/>
      <w:color w:val="000000"/>
      <w:sz w:val="24"/>
      <w:lang w:val="x-none"/>
    </w:rPr>
  </w:style>
  <w:style w:type="table" w:styleId="Kontuurtabel">
    <w:name w:val="Table Grid"/>
    <w:basedOn w:val="Normaaltabel"/>
    <w:uiPriority w:val="39"/>
    <w:rsid w:val="005B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043119"/>
    <w:pPr>
      <w:ind w:left="720"/>
      <w:contextualSpacing/>
    </w:pPr>
  </w:style>
  <w:style w:type="paragraph" w:styleId="Normaallaadveeb">
    <w:name w:val="Normal (Web)"/>
    <w:basedOn w:val="Normaallaad"/>
    <w:uiPriority w:val="99"/>
    <w:semiHidden/>
    <w:unhideWhenUsed/>
    <w:rsid w:val="008B326A"/>
    <w:pPr>
      <w:widowControl/>
      <w:suppressAutoHyphens w:val="0"/>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117179">
      <w:bodyDiv w:val="1"/>
      <w:marLeft w:val="0"/>
      <w:marRight w:val="0"/>
      <w:marTop w:val="0"/>
      <w:marBottom w:val="0"/>
      <w:divBdr>
        <w:top w:val="none" w:sz="0" w:space="0" w:color="auto"/>
        <w:left w:val="none" w:sz="0" w:space="0" w:color="auto"/>
        <w:bottom w:val="none" w:sz="0" w:space="0" w:color="auto"/>
        <w:right w:val="none" w:sz="0" w:space="0" w:color="auto"/>
      </w:divBdr>
    </w:div>
    <w:div w:id="6446245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BACCF-4253-4111-8C0F-16544ABD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3045</Characters>
  <Application>Microsoft Office Word</Application>
  <DocSecurity>0</DocSecurity>
  <Lines>25</Lines>
  <Paragraphs>7</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Biolagunevate jäätmete kompostimise taotlus</dc:title>
  <dc:subject/>
  <dc:creator/>
  <cp:keywords/>
  <dc:description/>
  <cp:lastModifiedBy/>
  <cp:revision>1</cp:revision>
  <dcterms:created xsi:type="dcterms:W3CDTF">2022-08-05T10:05:00Z</dcterms:created>
  <dcterms:modified xsi:type="dcterms:W3CDTF">2022-08-09T13:49:00Z</dcterms:modified>
</cp:coreProperties>
</file>